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E" w:rsidRPr="009D431E" w:rsidRDefault="009D431E" w:rsidP="00713167">
      <w:pPr>
        <w:spacing w:afterLines="80" w:line="240" w:lineRule="auto"/>
        <w:jc w:val="center"/>
        <w:outlineLvl w:val="1"/>
        <w:rPr>
          <w:rFonts w:ascii="Arial CYR" w:eastAsia="Times New Roman" w:hAnsi="Arial CYR" w:cs="Arial CYR"/>
          <w:b/>
          <w:bCs/>
          <w:color w:val="4C3C28"/>
          <w:sz w:val="24"/>
          <w:szCs w:val="24"/>
          <w:shd w:val="clear" w:color="auto" w:fill="FFFFDE"/>
        </w:rPr>
      </w:pPr>
      <w:r w:rsidRPr="009D431E">
        <w:rPr>
          <w:rFonts w:ascii="Arial CYR" w:eastAsia="Times New Roman" w:hAnsi="Arial CYR" w:cs="Arial CYR"/>
          <w:b/>
          <w:bCs/>
          <w:color w:val="4C3C28"/>
          <w:sz w:val="24"/>
          <w:szCs w:val="24"/>
          <w:shd w:val="clear" w:color="auto" w:fill="FFFFDE"/>
        </w:rPr>
        <w:t>Экзаменационные вопросы по коллоидной химии (2008/2009)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1. Классификация  дисперсных систем. Особенности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ультрамикрогетерогенного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состояния (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наносостояния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).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2. Термодинамические характеристики поверхности в однокомпонентных системах. Температурная зависимость поверхностного натяжения.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3. Поверхностное натяжение однокомпонентных жидкостей и работа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когезии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. Связь с энергией межмолекулярного взаимодействия. Дисперсионные и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недисперсионные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взаимодействия.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4. Межфазное натяжение и работа адгезии; дисперсионные и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недисперсионные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составляющие. Правило Антонова.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5. Смачивание. Закон Юнга. Краевой угол; термодинамические условия смачивания и растекания. Влияние ПАВ на краевые углы.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6. Избирательное смачивание. Закон Юнга. Гидрофильные и гидрофобные поверхности твердых тел и порошков.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7. Капиллярное давление. Закон Лапласа и его следствия.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8. Влияние кривизны поверхности (размера частиц) на давление насыщенного пара и растворимость вещества. Изотермическая перегонка и капиллярная конденсация.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9. Методы измерения поверхностного натяжения и свободной поверхностной энергии твердых тел.</w:t>
      </w:r>
    </w:p>
    <w:p w:rsidR="00453DB3" w:rsidRDefault="00453DB3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10. Основы термодинамики адсорбции на поверхности раздела жидкость/газ. Вывод уравнения Гиббса.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11. Поверхностно-активные и инактивные вещества. Относительность понятия "поверхностная активность".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12. Зависимость поверхностного натяжения водных растворов от концентрации ПАВ. Поверхностная активность. Уравнение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Шишковского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13. Поверхностная активность. Теоретическое обоснование правила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Дюкло-Траубе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14. Адсорбция растворимых ПАВ на поверхности раздела раствор ПАВ/воздух. Связь уравнений Гиббса,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Ленгмюра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и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Шишковского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15. Адсорбционные слои нерастворимых ПАВ. Уравнение двухмерного состояния. Типы поверхностных пленок. Пленки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Ленгмюра-Блоджетт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16. Адсорбция ПАВ на поверхности раздела полярной и неполярной жидкостей. ГЛБ молекул ПАВ.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17. Адсорбция ПАВ из растворов на поверхности твердых тел. Правило уравнивания полярностей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Ребиндера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 Модифицирующее действие ПАВ.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18. Классификация ПАВ по молекулярному строению и механизму действия.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19. Причины образования двойного электрического слоя (ДЭС). Современные представления о строении ДЭС.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20. Плотная и диффузная части ДЭС. Изменение потенциала в двойном электрическом слое для сильно и слабо заряженных поверхностей.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21. Влияние электролитов на строение ДЭС. Ионный обмен в дисперсных системах.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22. Электрокинетические явления. Вывод уравнения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Гельмгольца-Смолуховского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для электрофореза.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23. Электрокинетические явления. Вывод уравнения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Гельмгольца-Смолуховского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для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электроосмоса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4454A9" w:rsidRDefault="004454A9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24. Влияние индифферентных и неиндифферентных электролитов на электрокинетический потенциал. Строение мицелл гидрофобных золей.</w:t>
      </w:r>
    </w:p>
    <w:p w:rsid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25. Броуновское движение в коллоидных системах. Теория Эйнштейна </w:t>
      </w:r>
      <w:proofErr w:type="gram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-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С</w:t>
      </w:r>
      <w:proofErr w:type="gram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молуховского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713167" w:rsidRDefault="00713167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</w:p>
    <w:p w:rsidR="00713167" w:rsidRPr="009D431E" w:rsidRDefault="00713167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26. Седиментационно-диффузионное равновесие, определение числа Авогадро.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27.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Седиментационный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анализ суспензий и эмульсий.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28. Диффузия в коллоидных системах. Связь коэффициента диффузии с размером частиц.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29. Оптические методы исследования дисперсных систем.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30. Гомогенное и гетерогенное образование зародышей новой фазы при фазовых переходах (теория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Гиббса-Фольмера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).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31. Методы получения и очистки дисперсных систем.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32.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Лиофильные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коллоидные системы. Термодинамика самопроизвольного диспергирования по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Ребиндеру-Щукину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33.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Мицеллообразование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в водных и неводных средах. Термодинамика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мицеллообразования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34.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Мицеллообразование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и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солюбилизация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в прямых и обратных мицеллах.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Микроэмульсии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35. Пены. Получение и строение. Устойчивость пен. Основные применения.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36. Эмульсии. Классификация эмульсий. Методы определения типа эмульсий. Устойчивость и обращение фаз в эмульсиях.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37. Стабилизация эмульсий и обращение фаз. Принцип подбора эмульгаторов.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Коалесценция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в эмульсиях.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38.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Седиментационная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и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агрегативная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устойчивость дисперсных систем.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39. Факторы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агрегативной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устойчивости дисперсных систем.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40. Тонкие пленки: пенные и эмульсионные. Природа устойчивости.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41. Структурно-механический барьер по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Ребиндеру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как фактор устойчивости дисперсных систем.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42. Коагуляция гидрофобных коллоидов электролитами. Теория ДЛФО.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43. Влияние электролитов на электрокинетический потенциал. Зоны коагуляции.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44. Кинетика быстрой коагуляции. Теория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Смолуховского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45. Структурообразование в дисперсных системах. Основные типы структур.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46. Дисперсные структуры с фазовыми контактами, их образование и механические свойства.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47.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Коагуляционные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структуры. Природа контактов.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Тиксотропный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эффект.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48. Основы реологии. Модели упругого, вязкого и пластичного поведения.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49. Реологические свойства свободнодисперсных систем. Уравнения Ньютона и Эйнштейна. Неньютоновские жидкости.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50. Реологические свойства связнодисперсных систем. Уравнение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Бингама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p w:rsidR="009D431E" w:rsidRPr="009D431E" w:rsidRDefault="009D431E" w:rsidP="00713167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51. Полная реологическая кривая дисперсных систем с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коагуляционной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 структурой.</w:t>
      </w:r>
    </w:p>
    <w:p w:rsidR="000465BB" w:rsidRPr="004454A9" w:rsidRDefault="009D431E" w:rsidP="001E3CA6">
      <w:pPr>
        <w:spacing w:afterLines="80" w:line="240" w:lineRule="auto"/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</w:pPr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lastRenderedPageBreak/>
        <w:t xml:space="preserve">52. Адсорбционное понижение прочности (эффект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Ребиндера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). Формы проявления; термодинамическое обоснование (уравнение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Гриффитса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 xml:space="preserve">). Практическое использование эффекта </w:t>
      </w:r>
      <w:proofErr w:type="spellStart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Ребиндера</w:t>
      </w:r>
      <w:proofErr w:type="spellEnd"/>
      <w:r w:rsidRPr="009D431E">
        <w:rPr>
          <w:rFonts w:ascii="Arial CYR" w:eastAsia="Times New Roman" w:hAnsi="Arial CYR" w:cs="Arial CYR"/>
          <w:color w:val="4C3C28"/>
          <w:sz w:val="20"/>
          <w:szCs w:val="20"/>
          <w:shd w:val="clear" w:color="auto" w:fill="FFFFDE"/>
        </w:rPr>
        <w:t>.</w:t>
      </w:r>
    </w:p>
    <w:sectPr w:rsidR="000465BB" w:rsidRPr="004454A9" w:rsidSect="00E4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31E"/>
    <w:rsid w:val="000465BB"/>
    <w:rsid w:val="001E3CA6"/>
    <w:rsid w:val="004454A9"/>
    <w:rsid w:val="00453DB3"/>
    <w:rsid w:val="00586A25"/>
    <w:rsid w:val="00713167"/>
    <w:rsid w:val="009D431E"/>
    <w:rsid w:val="00DC03EF"/>
    <w:rsid w:val="00E44C14"/>
    <w:rsid w:val="00F9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4"/>
  </w:style>
  <w:style w:type="paragraph" w:styleId="2">
    <w:name w:val="heading 2"/>
    <w:basedOn w:val="a"/>
    <w:link w:val="20"/>
    <w:uiPriority w:val="9"/>
    <w:qFormat/>
    <w:rsid w:val="009D4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3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8</cp:revision>
  <dcterms:created xsi:type="dcterms:W3CDTF">2011-09-22T12:42:00Z</dcterms:created>
  <dcterms:modified xsi:type="dcterms:W3CDTF">2011-11-07T05:03:00Z</dcterms:modified>
</cp:coreProperties>
</file>